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79257C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6520"/>
      </w:tblGrid>
      <w:tr w:rsidR="0079257C" w:rsidTr="00FE6BFA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520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9257C" w:rsidRPr="009B7373" w:rsidRDefault="0079257C" w:rsidP="00D2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 не подвергаются плановым проверкам и отправляются на «надзорные каникулы»?</w:t>
            </w:r>
          </w:p>
        </w:tc>
        <w:tc>
          <w:tcPr>
            <w:tcW w:w="6520" w:type="dxa"/>
          </w:tcPr>
          <w:p w:rsidR="0079257C" w:rsidRPr="009B7373" w:rsidRDefault="00B21618" w:rsidP="00B21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контроля» определено, что с 01 января</w:t>
            </w:r>
            <w:r w:rsidR="006C61CB"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проводятся плановые проверки 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юридических лиц, индивидуальных предпринимателей, отнесенных в соответствии с положениями статьи 4 Федерального закона от 24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  <w:proofErr w:type="gramEnd"/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г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№209-ФЗ «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субъектам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составляют лица, в отношении которых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 РФ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даты окончания проведения проверки, по результатам которой вынесено такое постановление либо принято такое</w:t>
            </w:r>
            <w:proofErr w:type="gramEnd"/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решение, прошло менее трех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9257C" w:rsidRPr="009B7373" w:rsidRDefault="0079257C" w:rsidP="00D2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звонок или другое сообщение анонимного лица в виде жалобы основанием для проведения внеплановой проверки?</w:t>
            </w:r>
          </w:p>
        </w:tc>
        <w:tc>
          <w:tcPr>
            <w:tcW w:w="6520" w:type="dxa"/>
          </w:tcPr>
          <w:p w:rsidR="00FE6BFA" w:rsidRDefault="00383632" w:rsidP="005F5E21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blk"/>
                <w:b w:val="0"/>
                <w:sz w:val="24"/>
                <w:szCs w:val="24"/>
              </w:rPr>
            </w:pPr>
            <w:r w:rsidRPr="00383632">
              <w:rPr>
                <w:b w:val="0"/>
                <w:sz w:val="24"/>
                <w:szCs w:val="24"/>
              </w:rPr>
              <w:t>В соответствии с пунктом 1 статьи 10 Федерального закона от 02 мая 2006 года № 59-ФЗ</w:t>
            </w:r>
            <w:r w:rsidR="00F509A6">
              <w:rPr>
                <w:b w:val="0"/>
                <w:sz w:val="24"/>
                <w:szCs w:val="24"/>
              </w:rPr>
              <w:t xml:space="preserve"> </w:t>
            </w:r>
            <w:r w:rsidRPr="00383632">
              <w:rPr>
                <w:b w:val="0"/>
                <w:sz w:val="24"/>
                <w:szCs w:val="24"/>
              </w:rPr>
              <w:t xml:space="preserve">«О порядке рассмотрения обращений граждан Российской Федерации» </w:t>
            </w:r>
            <w:r w:rsidR="005F5E21">
              <w:rPr>
                <w:b w:val="0"/>
                <w:sz w:val="24"/>
                <w:szCs w:val="24"/>
              </w:rPr>
              <w:t>в</w:t>
            </w:r>
            <w:r w:rsidRPr="00383632">
              <w:rPr>
                <w:rStyle w:val="blk"/>
                <w:b w:val="0"/>
                <w:sz w:val="24"/>
                <w:szCs w:val="24"/>
              </w:rPr>
      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      </w:r>
          </w:p>
          <w:p w:rsidR="00FE6BFA" w:rsidRDefault="00FE6BFA" w:rsidP="005F5E21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blk"/>
                <w:b w:val="0"/>
                <w:sz w:val="24"/>
                <w:szCs w:val="24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Согласно п. 3 ст. 10 </w:t>
            </w:r>
            <w:r w:rsidRPr="00FE6BFA">
              <w:rPr>
                <w:rStyle w:val="blk"/>
                <w:b w:val="0"/>
                <w:sz w:val="24"/>
                <w:szCs w:val="24"/>
              </w:rPr>
              <w:t>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Style w:val="blk"/>
                <w:b w:val="0"/>
                <w:sz w:val="24"/>
                <w:szCs w:val="24"/>
              </w:rPr>
              <w:t xml:space="preserve"> о</w:t>
            </w:r>
            <w:r w:rsidRPr="00FE6BFA">
              <w:rPr>
                <w:rStyle w:val="blk"/>
                <w:b w:val="0"/>
                <w:sz w:val="24"/>
                <w:szCs w:val="24"/>
              </w:rPr>
              <w:t>бращения, не позволяющие установить лицо, обратившееся в орган государственного контроля</w:t>
            </w:r>
            <w:r>
              <w:rPr>
                <w:rStyle w:val="blk"/>
                <w:b w:val="0"/>
                <w:sz w:val="24"/>
                <w:szCs w:val="24"/>
              </w:rPr>
              <w:t>, не мог</w:t>
            </w:r>
            <w:r w:rsidRPr="00FE6BFA">
              <w:rPr>
                <w:rStyle w:val="blk"/>
                <w:b w:val="0"/>
                <w:sz w:val="24"/>
                <w:szCs w:val="24"/>
              </w:rPr>
              <w:t>ут служить основанием для проведения внеплановой проверки.</w:t>
            </w:r>
          </w:p>
          <w:p w:rsidR="00FE6BFA" w:rsidRPr="005F5E21" w:rsidRDefault="00814F0D" w:rsidP="006C61C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5F5E21">
              <w:rPr>
                <w:rStyle w:val="blk"/>
                <w:b w:val="0"/>
                <w:sz w:val="24"/>
                <w:szCs w:val="24"/>
              </w:rPr>
              <w:t xml:space="preserve">Кроме того, в соответствии с </w:t>
            </w:r>
            <w:r>
              <w:rPr>
                <w:rStyle w:val="blk"/>
                <w:b w:val="0"/>
                <w:sz w:val="24"/>
                <w:szCs w:val="24"/>
              </w:rPr>
              <w:t>этим же пунктом,</w:t>
            </w:r>
            <w:r w:rsidRPr="00FE6BFA">
              <w:rPr>
                <w:rStyle w:val="blk"/>
                <w:b w:val="0"/>
                <w:sz w:val="24"/>
                <w:szCs w:val="24"/>
              </w:rPr>
              <w:t xml:space="preserve"> </w:t>
            </w:r>
            <w:r>
              <w:rPr>
                <w:rStyle w:val="blk"/>
                <w:b w:val="0"/>
                <w:sz w:val="24"/>
                <w:szCs w:val="24"/>
              </w:rPr>
              <w:t>обращения</w:t>
            </w:r>
            <w:r w:rsidRPr="00FE6BFA">
              <w:rPr>
                <w:rStyle w:val="blk"/>
                <w:b w:val="0"/>
                <w:sz w:val="24"/>
                <w:szCs w:val="24"/>
              </w:rPr>
              <w:t>, направленные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      </w:r>
            <w:proofErr w:type="gramEnd"/>
            <w:r>
              <w:rPr>
                <w:rStyle w:val="blk"/>
                <w:b w:val="0"/>
                <w:sz w:val="24"/>
                <w:szCs w:val="24"/>
              </w:rPr>
              <w:t xml:space="preserve"> Иными словами: для проведения проверки необходимо направить обращение почтовым отправлением или сдать лично на бумажном носителе в канцелярию Управления.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9257C" w:rsidRPr="007008D1" w:rsidRDefault="0079257C" w:rsidP="00D27E5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о повестке дня вместе с уведомлением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мероприятия.</w:t>
            </w:r>
          </w:p>
        </w:tc>
        <w:tc>
          <w:tcPr>
            <w:tcW w:w="6520" w:type="dxa"/>
          </w:tcPr>
          <w:p w:rsidR="0079257C" w:rsidRPr="009B7373" w:rsidRDefault="00383632" w:rsidP="00D27E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Информация о проведении публичного мероприятия заблаговременно размещается на официальном сайте </w:t>
            </w:r>
            <w:r>
              <w:lastRenderedPageBreak/>
              <w:t>Волжско-Окского управления Ростехнадзора в разделе «Публичные обсуждения правоприменительной практики» (</w:t>
            </w:r>
            <w:hyperlink r:id="rId7" w:history="1">
              <w:r w:rsidRPr="008068C2">
                <w:rPr>
                  <w:rStyle w:val="a9"/>
                </w:rPr>
                <w:t>http://volok.gosnadzor.ru/activity/publichnye-meropriyatiya/</w:t>
              </w:r>
            </w:hyperlink>
            <w:r>
              <w:t xml:space="preserve">) В данном разделе Вы также можете </w:t>
            </w:r>
            <w:proofErr w:type="gramStart"/>
            <w:r>
              <w:t>ознакомится</w:t>
            </w:r>
            <w:proofErr w:type="gramEnd"/>
            <w:r>
              <w:t xml:space="preserve"> с программой мероприятия. </w:t>
            </w:r>
          </w:p>
        </w:tc>
      </w:tr>
      <w:tr w:rsidR="006C61CB" w:rsidRPr="000506BB" w:rsidTr="00FE6BFA">
        <w:tc>
          <w:tcPr>
            <w:tcW w:w="851" w:type="dxa"/>
          </w:tcPr>
          <w:p w:rsidR="006C61CB" w:rsidRPr="009B7373" w:rsidRDefault="006C61CB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6C61CB" w:rsidRPr="006C61CB" w:rsidRDefault="006C61CB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Что должно сделать предприятие, получив предостережение? </w:t>
            </w:r>
          </w:p>
        </w:tc>
        <w:tc>
          <w:tcPr>
            <w:tcW w:w="6520" w:type="dxa"/>
          </w:tcPr>
          <w:p w:rsidR="006C61CB" w:rsidRPr="006C61CB" w:rsidRDefault="006C61CB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Предприятие, получившее предостережение, в</w:t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60 дней со дня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предостережения должно </w:t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Управление информацию о принятии мер, необходимых для недопущения ситуации </w:t>
            </w:r>
            <w:proofErr w:type="gramStart"/>
            <w:r w:rsidRPr="006C61CB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1CB" w:rsidRPr="000506BB" w:rsidTr="00FE6BFA">
        <w:tc>
          <w:tcPr>
            <w:tcW w:w="851" w:type="dxa"/>
          </w:tcPr>
          <w:p w:rsidR="006C61CB" w:rsidRDefault="006C61CB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D24350" w:rsidRPr="00D24350" w:rsidRDefault="00D24350" w:rsidP="00D2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основании какой нормы права лицензии старого образца необходимо переоформлять? </w:t>
            </w:r>
          </w:p>
          <w:p w:rsidR="006C61CB" w:rsidRPr="006C61CB" w:rsidRDefault="006C61CB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C61CB" w:rsidRDefault="00D24350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лицензировании отдельных видов деятельности» №99-ФЗ от 04 мая 2011 года, статья 22, часть 6_1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t xml:space="preserve">«Лицензии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конкретных видов деятельности, если нормативными правовыми актами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35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перечни внесены изменения»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50" w:rsidRPr="002A2AEC" w:rsidTr="00FE6BFA">
        <w:tc>
          <w:tcPr>
            <w:tcW w:w="851" w:type="dxa"/>
          </w:tcPr>
          <w:p w:rsidR="00D24350" w:rsidRDefault="00D24350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D24350" w:rsidRPr="00D24350" w:rsidRDefault="00D24350" w:rsidP="00D243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(владелец ОПО) не переоформила лицензию на эксплуатацию ОПО. Для переоформления лицензии проводится экспертиза зданий и сооружений, технических устройств. Эксперт при проведении экспертизы промышленной безопасности в заключении делает вывод «объект не в полной мере соответствует требованиям промышленной безопасности» по причине того, что не переоформлена лицензия на эксплуатацию ОПО.</w:t>
            </w:r>
          </w:p>
          <w:p w:rsidR="00D24350" w:rsidRPr="00D24350" w:rsidRDefault="00D24350" w:rsidP="00D243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ли право эксперт делать такой вывод и получит ли владелец лицензию, если в </w:t>
            </w:r>
            <w:proofErr w:type="gramStart"/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составе</w:t>
            </w:r>
            <w:proofErr w:type="gramEnd"/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документов на получение лицензии будет приложена такая экспертиза?</w:t>
            </w:r>
          </w:p>
          <w:p w:rsidR="00D24350" w:rsidRDefault="00D24350" w:rsidP="00D243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24350" w:rsidRPr="002A2AEC" w:rsidRDefault="002A2AEC" w:rsidP="002A2AEC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федеральных норм и правил в области промышленной безопасности «Правила проведения экспертизы промышленной безопасности», утвержденными приказом Службы от 14 ноября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538 (пункт 21.1., 21.3) при проведении экспертизы анализируются документы, относящиеся к объекту экспертизы (зданиям и сооружениям, техническим устройствам). Заключения экспертизы промышленной безопасности с выводом «не в полной мере соответствует требованиям промышленной безопасности» будет принято в соответствии с требованиями пунктов 7 </w:t>
            </w:r>
            <w:proofErr w:type="spell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«Положения о лицензировании эксплуатации взрывопожароопасных и химически опасных производственных объектов I, II и III классов опасности», утвержденного постановлением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июня 2013 года №</w:t>
            </w:r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</w:tr>
      <w:tr w:rsidR="002A2AEC" w:rsidRPr="002A2AEC" w:rsidTr="00FE6BFA">
        <w:tc>
          <w:tcPr>
            <w:tcW w:w="851" w:type="dxa"/>
          </w:tcPr>
          <w:p w:rsidR="002A2AEC" w:rsidRDefault="002A2AE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A2AEC" w:rsidRPr="005B4130" w:rsidRDefault="005B4130" w:rsidP="005B41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B413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выходом изменений в ФНП «Правила промышленной безопасности опасных производственных объектов, на которых используется оборудование, </w:t>
            </w:r>
            <w:r w:rsidRPr="005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работающее под избыточным давлением» от 26 июля 2018 года п.215 (новой редакции) можно трактовать так что, все трубопроводы пара и горячей воды с внутренним диаметром более 100мм фактически, вне зависимости от рабочих параметров и размещения, подлежат регистрации в РТН?</w:t>
            </w:r>
            <w:proofErr w:type="gramEnd"/>
          </w:p>
        </w:tc>
        <w:tc>
          <w:tcPr>
            <w:tcW w:w="6520" w:type="dxa"/>
          </w:tcPr>
          <w:p w:rsidR="005B4130" w:rsidRPr="005B4130" w:rsidRDefault="005B4130" w:rsidP="005B413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подпунктами к), л), м) пункта 215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под давлением», утвержденных приказом Федеральной </w:t>
            </w: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экологическому, технологическому и атомному надзору от 25 марта 2014 года №116 (далее - ФНП ОРПД):</w:t>
            </w:r>
            <w:proofErr w:type="gramEnd"/>
          </w:p>
          <w:p w:rsidR="005B4130" w:rsidRPr="005B4130" w:rsidRDefault="005B4130" w:rsidP="005B41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подлежит учету в 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 и иных федеральных органах исполнительной власти в области промышленной безопасности следующее оборудование под давлением:</w:t>
            </w:r>
          </w:p>
          <w:p w:rsidR="005B4130" w:rsidRPr="005B4130" w:rsidRDefault="005B4130" w:rsidP="005B41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трубопроводы пара и горячей воды с внутренним диаметром 70 мм и менее, у которых температура рабочей среды не превышает 450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избыточном давлении рабочей среды более 8,0 МПа, а также у которых температура рабочей среды превышает 450°С без ограничения давления рабочей среды; л) трубопроводы пара и горячей воды с внутренним диаметром 100 мм и менее, у которых температура рабочей среды более 250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450°С включительно при избыточном давлении рабочей среды более 0,07 МПа до 1,6 МПа включительно, а также у которых температура рабочей среды более 115°С до 450°С включительно при избыточном давлении рабочей среды более 1,6 МПа до 8,0 МПа включительно;</w:t>
            </w:r>
          </w:p>
          <w:p w:rsidR="005B4130" w:rsidRPr="005B4130" w:rsidRDefault="005B4130" w:rsidP="005B4130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трубопроводы пара и горячей воды внутренним диаметром 100 мм и менее, у которых параметры рабочей среды не превышают температуру 250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избыточное давление 1,6 МПа.</w:t>
            </w:r>
          </w:p>
          <w:p w:rsidR="002A2AEC" w:rsidRPr="005B4130" w:rsidRDefault="005B4130" w:rsidP="005B4130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раздела IV ФНП ОРПД регистрация трубопроводов пара и горячей воды в 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 не предусмотрена, определены требования к постановке оборудования под давлением на учет. Требований к прокладке (размещению), установке, обвязке трубопроводов пара и 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горячей воды, подлежащих учету ФНП ОРПД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B4130" w:rsidRDefault="005B4130" w:rsidP="001F5E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B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30DEC"/>
    <w:rsid w:val="0015498E"/>
    <w:rsid w:val="001678A6"/>
    <w:rsid w:val="0017079D"/>
    <w:rsid w:val="001832F1"/>
    <w:rsid w:val="001B7BE8"/>
    <w:rsid w:val="001F5E0D"/>
    <w:rsid w:val="00237FEB"/>
    <w:rsid w:val="002A2AEC"/>
    <w:rsid w:val="002C6A86"/>
    <w:rsid w:val="002C7C8E"/>
    <w:rsid w:val="00383632"/>
    <w:rsid w:val="003A19D3"/>
    <w:rsid w:val="003B201F"/>
    <w:rsid w:val="003E3819"/>
    <w:rsid w:val="00480A34"/>
    <w:rsid w:val="004860B4"/>
    <w:rsid w:val="00490B0C"/>
    <w:rsid w:val="005100B0"/>
    <w:rsid w:val="00540103"/>
    <w:rsid w:val="0056467F"/>
    <w:rsid w:val="0056575E"/>
    <w:rsid w:val="005820E5"/>
    <w:rsid w:val="005939A0"/>
    <w:rsid w:val="00593AED"/>
    <w:rsid w:val="005B4130"/>
    <w:rsid w:val="005E1389"/>
    <w:rsid w:val="005F5E21"/>
    <w:rsid w:val="00602C83"/>
    <w:rsid w:val="006C61CB"/>
    <w:rsid w:val="006F2D29"/>
    <w:rsid w:val="00743071"/>
    <w:rsid w:val="00754B95"/>
    <w:rsid w:val="00755771"/>
    <w:rsid w:val="00757153"/>
    <w:rsid w:val="00761858"/>
    <w:rsid w:val="0079257C"/>
    <w:rsid w:val="00814F0D"/>
    <w:rsid w:val="00876CF2"/>
    <w:rsid w:val="00894768"/>
    <w:rsid w:val="008F6802"/>
    <w:rsid w:val="009243AC"/>
    <w:rsid w:val="00936C6C"/>
    <w:rsid w:val="00994251"/>
    <w:rsid w:val="00994CD6"/>
    <w:rsid w:val="00997BA0"/>
    <w:rsid w:val="009B394D"/>
    <w:rsid w:val="009B7373"/>
    <w:rsid w:val="00A17A3D"/>
    <w:rsid w:val="00A741F1"/>
    <w:rsid w:val="00A86500"/>
    <w:rsid w:val="00B21618"/>
    <w:rsid w:val="00BA604B"/>
    <w:rsid w:val="00BC1CE6"/>
    <w:rsid w:val="00C57516"/>
    <w:rsid w:val="00C74EB9"/>
    <w:rsid w:val="00C762D1"/>
    <w:rsid w:val="00C91D72"/>
    <w:rsid w:val="00CA1348"/>
    <w:rsid w:val="00D04381"/>
    <w:rsid w:val="00D0647F"/>
    <w:rsid w:val="00D12802"/>
    <w:rsid w:val="00D24350"/>
    <w:rsid w:val="00D64E26"/>
    <w:rsid w:val="00D740B1"/>
    <w:rsid w:val="00DB0C84"/>
    <w:rsid w:val="00DC116E"/>
    <w:rsid w:val="00E10C79"/>
    <w:rsid w:val="00E25DD2"/>
    <w:rsid w:val="00EC743D"/>
    <w:rsid w:val="00EE3730"/>
    <w:rsid w:val="00F509A6"/>
    <w:rsid w:val="00F54FDC"/>
    <w:rsid w:val="00F77852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k.gosnadzor.ru/activity/publichnye-meropriyat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4F63-17C3-4154-A4BE-F6F00340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29</cp:revision>
  <cp:lastPrinted>2018-06-22T12:39:00Z</cp:lastPrinted>
  <dcterms:created xsi:type="dcterms:W3CDTF">2017-12-05T13:24:00Z</dcterms:created>
  <dcterms:modified xsi:type="dcterms:W3CDTF">2018-10-03T09:21:00Z</dcterms:modified>
</cp:coreProperties>
</file>