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0D" w:rsidRDefault="001F5E0D" w:rsidP="001F5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B32">
        <w:rPr>
          <w:rFonts w:ascii="Times New Roman" w:hAnsi="Times New Roman" w:cs="Times New Roman"/>
          <w:b/>
          <w:sz w:val="28"/>
          <w:szCs w:val="28"/>
        </w:rPr>
        <w:t xml:space="preserve">Ответы на вопросы, полученные в ходе публичных обсуждений Волжско-Окского управления Ростехнадзора </w:t>
      </w:r>
      <w:r w:rsidR="0079257C">
        <w:rPr>
          <w:rFonts w:ascii="Times New Roman" w:hAnsi="Times New Roman" w:cs="Times New Roman"/>
          <w:b/>
          <w:sz w:val="28"/>
          <w:szCs w:val="28"/>
        </w:rPr>
        <w:t>19 сентября</w:t>
      </w:r>
      <w:r w:rsidRPr="001F5B32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F5B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8"/>
        <w:tblW w:w="10632" w:type="dxa"/>
        <w:tblInd w:w="-743" w:type="dxa"/>
        <w:tblLook w:val="04A0" w:firstRow="1" w:lastRow="0" w:firstColumn="1" w:lastColumn="0" w:noHBand="0" w:noVBand="1"/>
      </w:tblPr>
      <w:tblGrid>
        <w:gridCol w:w="851"/>
        <w:gridCol w:w="3261"/>
        <w:gridCol w:w="6520"/>
      </w:tblGrid>
      <w:tr w:rsidR="0079257C" w:rsidTr="00FE6BFA">
        <w:tc>
          <w:tcPr>
            <w:tcW w:w="851" w:type="dxa"/>
          </w:tcPr>
          <w:p w:rsidR="0079257C" w:rsidRPr="001F5B32" w:rsidRDefault="0079257C" w:rsidP="00D27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79257C" w:rsidRDefault="0079257C" w:rsidP="00D27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6520" w:type="dxa"/>
          </w:tcPr>
          <w:p w:rsidR="0079257C" w:rsidRDefault="0079257C" w:rsidP="00D27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79257C" w:rsidRPr="000506BB" w:rsidTr="00FE6BFA">
        <w:tc>
          <w:tcPr>
            <w:tcW w:w="851" w:type="dxa"/>
          </w:tcPr>
          <w:p w:rsidR="0079257C" w:rsidRPr="009B7373" w:rsidRDefault="0079257C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79257C" w:rsidRPr="009B7373" w:rsidRDefault="0079257C" w:rsidP="00D2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 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критерию не подвергаются плановым проверкам и отправляются на «надзорные каникулы»?</w:t>
            </w:r>
          </w:p>
        </w:tc>
        <w:tc>
          <w:tcPr>
            <w:tcW w:w="6520" w:type="dxa"/>
          </w:tcPr>
          <w:p w:rsidR="0079257C" w:rsidRPr="009B7373" w:rsidRDefault="00B21618" w:rsidP="00B216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</w:t>
            </w:r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 Федерального 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</w:t>
            </w:r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контроля» определено, что с 01 января</w:t>
            </w:r>
            <w:r w:rsidR="006C61CB"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31</w:t>
            </w:r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</w:t>
            </w:r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проводятся плановые проверки </w:t>
            </w:r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юридических лиц, индивидуальных предпринимателей, отнесенных в соответствии с положениями статьи 4 Федерального закона от 24</w:t>
            </w:r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  <w:proofErr w:type="gramEnd"/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</w:t>
            </w:r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 №209-ФЗ «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субъектам малого предпринимательства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Исключение составляют лица, в отношении которых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 РФ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 даты окончания проведения проверки, по результатам которой вынесено такое постановление либо принято такое</w:t>
            </w:r>
            <w:proofErr w:type="gramEnd"/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решение, прошло менее трех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257C" w:rsidRPr="000506BB" w:rsidTr="00FE6BFA">
        <w:tc>
          <w:tcPr>
            <w:tcW w:w="851" w:type="dxa"/>
          </w:tcPr>
          <w:p w:rsidR="0079257C" w:rsidRPr="009B7373" w:rsidRDefault="0079257C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79257C" w:rsidRPr="009B7373" w:rsidRDefault="0079257C" w:rsidP="00D2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 звонок или другое сообщение анонимного лица в виде жалобы основанием для проведения внеплановой проверки?</w:t>
            </w:r>
          </w:p>
        </w:tc>
        <w:tc>
          <w:tcPr>
            <w:tcW w:w="6520" w:type="dxa"/>
          </w:tcPr>
          <w:p w:rsidR="00FE6BFA" w:rsidRDefault="00383632" w:rsidP="005F5E21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blk"/>
                <w:b w:val="0"/>
                <w:sz w:val="24"/>
                <w:szCs w:val="24"/>
              </w:rPr>
            </w:pPr>
            <w:r w:rsidRPr="00383632">
              <w:rPr>
                <w:b w:val="0"/>
                <w:sz w:val="24"/>
                <w:szCs w:val="24"/>
              </w:rPr>
              <w:t>В соответствии с пунктом 1 статьи 10 Федерального закона от 02 мая 2006 года № 59-ФЗ</w:t>
            </w:r>
            <w:r w:rsidR="00F509A6">
              <w:rPr>
                <w:b w:val="0"/>
                <w:sz w:val="24"/>
                <w:szCs w:val="24"/>
              </w:rPr>
              <w:t xml:space="preserve"> </w:t>
            </w:r>
            <w:r w:rsidRPr="00383632">
              <w:rPr>
                <w:b w:val="0"/>
                <w:sz w:val="24"/>
                <w:szCs w:val="24"/>
              </w:rPr>
              <w:t xml:space="preserve">«О порядке рассмотрения обращений граждан Российской Федерации» </w:t>
            </w:r>
            <w:r w:rsidR="005F5E21">
              <w:rPr>
                <w:b w:val="0"/>
                <w:sz w:val="24"/>
                <w:szCs w:val="24"/>
              </w:rPr>
              <w:t>в</w:t>
            </w:r>
            <w:r w:rsidRPr="00383632">
              <w:rPr>
                <w:rStyle w:val="blk"/>
                <w:b w:val="0"/>
                <w:sz w:val="24"/>
                <w:szCs w:val="24"/>
              </w:rPr>
              <w:t xml:space="preserve">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      </w:r>
          </w:p>
          <w:p w:rsidR="00FE6BFA" w:rsidRDefault="00FE6BFA" w:rsidP="005F5E21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blk"/>
                <w:b w:val="0"/>
                <w:sz w:val="24"/>
                <w:szCs w:val="24"/>
              </w:rPr>
            </w:pPr>
            <w:r>
              <w:rPr>
                <w:rStyle w:val="blk"/>
                <w:b w:val="0"/>
                <w:sz w:val="24"/>
                <w:szCs w:val="24"/>
              </w:rPr>
              <w:t xml:space="preserve">Согласно п. 3 ст. 10 </w:t>
            </w:r>
            <w:r w:rsidRPr="00FE6BFA">
              <w:rPr>
                <w:rStyle w:val="blk"/>
                <w:b w:val="0"/>
                <w:sz w:val="24"/>
                <w:szCs w:val="24"/>
              </w:rPr>
              <w:t>Федерального 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Style w:val="blk"/>
                <w:b w:val="0"/>
                <w:sz w:val="24"/>
                <w:szCs w:val="24"/>
              </w:rPr>
              <w:t xml:space="preserve"> о</w:t>
            </w:r>
            <w:r w:rsidRPr="00FE6BFA">
              <w:rPr>
                <w:rStyle w:val="blk"/>
                <w:b w:val="0"/>
                <w:sz w:val="24"/>
                <w:szCs w:val="24"/>
              </w:rPr>
              <w:t>бращения, не позволяющие установить лицо, обратившееся в орган государственного контроля</w:t>
            </w:r>
            <w:r>
              <w:rPr>
                <w:rStyle w:val="blk"/>
                <w:b w:val="0"/>
                <w:sz w:val="24"/>
                <w:szCs w:val="24"/>
              </w:rPr>
              <w:t>, не мог</w:t>
            </w:r>
            <w:r w:rsidRPr="00FE6BFA">
              <w:rPr>
                <w:rStyle w:val="blk"/>
                <w:b w:val="0"/>
                <w:sz w:val="24"/>
                <w:szCs w:val="24"/>
              </w:rPr>
              <w:t>ут служить основанием для проведения внеплановой проверки.</w:t>
            </w:r>
          </w:p>
          <w:p w:rsidR="00FE6BFA" w:rsidRPr="005F5E21" w:rsidRDefault="00814F0D" w:rsidP="006C61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5F5E21">
              <w:rPr>
                <w:rStyle w:val="blk"/>
                <w:b w:val="0"/>
                <w:sz w:val="24"/>
                <w:szCs w:val="24"/>
              </w:rPr>
              <w:t xml:space="preserve">Кроме того, в соответствии с </w:t>
            </w:r>
            <w:r>
              <w:rPr>
                <w:rStyle w:val="blk"/>
                <w:b w:val="0"/>
                <w:sz w:val="24"/>
                <w:szCs w:val="24"/>
              </w:rPr>
              <w:t>этим же пунктом,</w:t>
            </w:r>
            <w:r w:rsidRPr="00FE6BFA">
              <w:rPr>
                <w:rStyle w:val="blk"/>
                <w:b w:val="0"/>
                <w:sz w:val="24"/>
                <w:szCs w:val="24"/>
              </w:rPr>
              <w:t xml:space="preserve"> </w:t>
            </w:r>
            <w:r>
              <w:rPr>
                <w:rStyle w:val="blk"/>
                <w:b w:val="0"/>
                <w:sz w:val="24"/>
                <w:szCs w:val="24"/>
              </w:rPr>
              <w:t>обращения</w:t>
            </w:r>
            <w:r w:rsidRPr="00FE6BFA">
              <w:rPr>
                <w:rStyle w:val="blk"/>
                <w:b w:val="0"/>
                <w:sz w:val="24"/>
                <w:szCs w:val="24"/>
              </w:rPr>
              <w:t>, направленные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      </w:r>
            <w:proofErr w:type="gramEnd"/>
            <w:r>
              <w:rPr>
                <w:rStyle w:val="blk"/>
                <w:b w:val="0"/>
                <w:sz w:val="24"/>
                <w:szCs w:val="24"/>
              </w:rPr>
              <w:t xml:space="preserve"> Иными словами: для проведения проверки необходимо направить обращение почтовым отправлением или сдать лично на бумажном носителе в канцелярию Управления.</w:t>
            </w:r>
          </w:p>
        </w:tc>
      </w:tr>
      <w:tr w:rsidR="0079257C" w:rsidRPr="000506BB" w:rsidTr="00FE6BFA">
        <w:tc>
          <w:tcPr>
            <w:tcW w:w="851" w:type="dxa"/>
          </w:tcPr>
          <w:p w:rsidR="0079257C" w:rsidRPr="009B7373" w:rsidRDefault="0079257C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79257C" w:rsidRPr="007008D1" w:rsidRDefault="0079257C" w:rsidP="00D27E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о повестке дня вместе с уведомлением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мероприятия.</w:t>
            </w:r>
          </w:p>
        </w:tc>
        <w:tc>
          <w:tcPr>
            <w:tcW w:w="6520" w:type="dxa"/>
          </w:tcPr>
          <w:p w:rsidR="0079257C" w:rsidRPr="009B7373" w:rsidRDefault="00383632" w:rsidP="00D27E5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 xml:space="preserve">Информация о проведении публичного мероприятия заблаговременно размещается на официальном сайте </w:t>
            </w:r>
            <w:r>
              <w:lastRenderedPageBreak/>
              <w:t>Волжско-Окского управления Ростехнадзора в разделе «Публичные обсуждения правоприменительной практики» (</w:t>
            </w:r>
            <w:hyperlink r:id="rId7" w:history="1">
              <w:r w:rsidRPr="008068C2">
                <w:rPr>
                  <w:rStyle w:val="a9"/>
                </w:rPr>
                <w:t>http://volok.gosnadzor.ru/activity/publichnye-meropriyatiya/</w:t>
              </w:r>
            </w:hyperlink>
            <w:r>
              <w:t xml:space="preserve">) В данном разделе Вы также можете </w:t>
            </w:r>
            <w:proofErr w:type="gramStart"/>
            <w:r>
              <w:t>ознакомится</w:t>
            </w:r>
            <w:proofErr w:type="gramEnd"/>
            <w:r>
              <w:t xml:space="preserve"> с программой мероприятия. </w:t>
            </w:r>
          </w:p>
        </w:tc>
      </w:tr>
      <w:tr w:rsidR="006C61CB" w:rsidRPr="000506BB" w:rsidTr="00FE6BFA">
        <w:tc>
          <w:tcPr>
            <w:tcW w:w="851" w:type="dxa"/>
          </w:tcPr>
          <w:p w:rsidR="006C61CB" w:rsidRPr="009B7373" w:rsidRDefault="006C61CB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</w:tcPr>
          <w:p w:rsidR="006C61CB" w:rsidRPr="006C61CB" w:rsidRDefault="006C61CB" w:rsidP="006C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CB">
              <w:rPr>
                <w:rFonts w:ascii="Times New Roman" w:hAnsi="Times New Roman" w:cs="Times New Roman"/>
                <w:sz w:val="24"/>
                <w:szCs w:val="24"/>
              </w:rPr>
              <w:t xml:space="preserve">Что должно сделать предприятие, получив предостережение? </w:t>
            </w:r>
          </w:p>
        </w:tc>
        <w:tc>
          <w:tcPr>
            <w:tcW w:w="6520" w:type="dxa"/>
          </w:tcPr>
          <w:p w:rsidR="006C61CB" w:rsidRPr="006C61CB" w:rsidRDefault="006C61CB" w:rsidP="006C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Предприятие, получившее предостережение, в</w:t>
            </w:r>
            <w:r w:rsidRPr="006C61C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1CB">
              <w:rPr>
                <w:rFonts w:ascii="Times New Roman" w:hAnsi="Times New Roman" w:cs="Times New Roman"/>
                <w:sz w:val="24"/>
                <w:szCs w:val="24"/>
              </w:rPr>
              <w:t xml:space="preserve">60 дней со дня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предостережения должно </w:t>
            </w:r>
            <w:r w:rsidRPr="006C61C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Управление информацию о принятии мер, необходимых для недопущения ситуации </w:t>
            </w:r>
            <w:proofErr w:type="gramStart"/>
            <w:r w:rsidRPr="006C61CB">
              <w:rPr>
                <w:rFonts w:ascii="Times New Roman" w:hAnsi="Times New Roman" w:cs="Times New Roman"/>
                <w:sz w:val="24"/>
                <w:szCs w:val="24"/>
              </w:rPr>
              <w:t>не соответствия</w:t>
            </w:r>
            <w:proofErr w:type="gramEnd"/>
            <w:r w:rsidRPr="006C61CB">
              <w:rPr>
                <w:rFonts w:ascii="Times New Roman" w:hAnsi="Times New Roman" w:cs="Times New Roman"/>
                <w:sz w:val="24"/>
                <w:szCs w:val="24"/>
              </w:rPr>
              <w:t xml:space="preserve"> объекта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промышленной безопасности</w:t>
            </w:r>
            <w:r w:rsidRPr="006C6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1CB" w:rsidRPr="000506BB" w:rsidTr="00FE6BFA">
        <w:tc>
          <w:tcPr>
            <w:tcW w:w="851" w:type="dxa"/>
          </w:tcPr>
          <w:p w:rsidR="006C61CB" w:rsidRDefault="006C61CB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D24350" w:rsidRPr="00D24350" w:rsidRDefault="00D24350" w:rsidP="00D2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основании какой нормы права лицензии старого образца необходимо переоформлять? </w:t>
            </w:r>
          </w:p>
          <w:p w:rsidR="006C61CB" w:rsidRPr="006C61CB" w:rsidRDefault="006C61CB" w:rsidP="006C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C61CB" w:rsidRDefault="00D24350" w:rsidP="006C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350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лицензировании отдельных видов деятельности» №99-ФЗ от 04 мая 2011 года, статья 22, часть 6_1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350">
              <w:rPr>
                <w:rFonts w:ascii="Times New Roman" w:hAnsi="Times New Roman" w:cs="Times New Roman"/>
                <w:sz w:val="24"/>
                <w:szCs w:val="24"/>
              </w:rPr>
              <w:t xml:space="preserve">«Лицензии на виды деятельности, наименования которых изменены, лицензии, не содержащие перечней работ, услуг, которые выполняются, оказываются в составе конкретных видов деятельности, и лицензии, содержащие перечни работ, услуг, которые выполняются, оказываются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350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конкретных видов деятельности, если нормативными правовыми актами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4350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перечни внесены изменения»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350" w:rsidRPr="002A2AEC" w:rsidTr="00FE6BFA">
        <w:tc>
          <w:tcPr>
            <w:tcW w:w="851" w:type="dxa"/>
          </w:tcPr>
          <w:p w:rsidR="00D24350" w:rsidRDefault="00D24350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D24350" w:rsidRPr="00D24350" w:rsidRDefault="00D24350" w:rsidP="00D2435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4350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(владелец ОПО) не переоформила лицензию на эксплуатацию ОПО. Для переоформления лицензии проводится экспертиза зданий и сооружений, технических устройств. Эксперт при проведении экспертизы промышленной безопасности в заключении делает вывод «объект не в полной мере соответствует требованиям промышленной безопасности» по причине того, что не переоформлена лицензия на эксплуатацию ОПО.</w:t>
            </w:r>
          </w:p>
          <w:p w:rsidR="00D24350" w:rsidRPr="00D24350" w:rsidRDefault="00D24350" w:rsidP="00D2435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43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Имеет ли право эксперт делать такой вывод и получит ли владелец лицензию, если в </w:t>
            </w:r>
            <w:proofErr w:type="gramStart"/>
            <w:r w:rsidRPr="00D2435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составе</w:t>
            </w:r>
            <w:proofErr w:type="gramEnd"/>
            <w:r w:rsidRPr="00D243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документов на получение лицензии будет приложена такая экспертиза?</w:t>
            </w:r>
          </w:p>
          <w:p w:rsidR="00D24350" w:rsidRDefault="00D24350" w:rsidP="00D2435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20" w:type="dxa"/>
          </w:tcPr>
          <w:p w:rsidR="00D24350" w:rsidRPr="002A2AEC" w:rsidRDefault="002A2AEC" w:rsidP="002A2AEC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A2AE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федеральных норм и правил в области промышленной безопасности «Правила проведения экспертизы промышленной безопасности», утвержденными приказом Службы от 14 ноября 2013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2AEC">
              <w:rPr>
                <w:rFonts w:ascii="Times New Roman" w:hAnsi="Times New Roman" w:cs="Times New Roman"/>
                <w:sz w:val="24"/>
                <w:szCs w:val="24"/>
              </w:rPr>
              <w:t xml:space="preserve">538 (пункт 21.1., 21.3) при проведении экспертизы анализируются документы, относящиеся к объекту экспертизы (зданиям и сооружениям, техническим устройствам). Заключения экспертизы промышленной безопасности с выводом «не в полной мере соответствует требованиям промышленной безопасности» будет принято в соответствии с требованиями пунктов 7 </w:t>
            </w:r>
            <w:proofErr w:type="spellStart"/>
            <w:r w:rsidRPr="002A2A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A2AE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2A2AEC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2A2AEC">
              <w:rPr>
                <w:rFonts w:ascii="Times New Roman" w:hAnsi="Times New Roman" w:cs="Times New Roman"/>
                <w:sz w:val="24"/>
                <w:szCs w:val="24"/>
              </w:rPr>
              <w:t>г,д</w:t>
            </w:r>
            <w:proofErr w:type="spellEnd"/>
            <w:r w:rsidRPr="002A2AEC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Pr="002A2AEC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r w:rsidRPr="002A2AEC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«Положения о лицензировании эксплуатации взрывопожароопасных и химически опасных производственных объектов I, II и III классов опасности», утвержденного постановлением Правительства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10 июня 2013 года №</w:t>
            </w:r>
            <w:r w:rsidRPr="002A2AEC">
              <w:rPr>
                <w:rFonts w:ascii="Times New Roman" w:hAnsi="Times New Roman" w:cs="Times New Roman"/>
                <w:sz w:val="24"/>
                <w:szCs w:val="24"/>
              </w:rPr>
              <w:t>492.</w:t>
            </w:r>
          </w:p>
        </w:tc>
      </w:tr>
      <w:tr w:rsidR="002A2AEC" w:rsidRPr="002A2AEC" w:rsidTr="00FE6BFA">
        <w:tc>
          <w:tcPr>
            <w:tcW w:w="851" w:type="dxa"/>
          </w:tcPr>
          <w:p w:rsidR="002A2AEC" w:rsidRDefault="002A2AEC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2A2AEC" w:rsidRPr="005B4130" w:rsidRDefault="005B4130" w:rsidP="005B413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5B4130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выходом изменений в ФНП «Правила промышленной безопасности опасных производственных объектов, на которых используется оборудование, </w:t>
            </w:r>
            <w:r w:rsidRPr="005B4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работающее под избыточным давлением» от 26 июля 2018 года п.215 (новой редакции) можно трактовать так что, все трубопроводы пара и горячей воды с внутренним диаметром более 100мм фактически, вне зависимости от рабочих параметров и размещения, подлежат регистрации в РТН?</w:t>
            </w:r>
            <w:proofErr w:type="gramEnd"/>
          </w:p>
        </w:tc>
        <w:tc>
          <w:tcPr>
            <w:tcW w:w="6520" w:type="dxa"/>
          </w:tcPr>
          <w:p w:rsidR="005B4130" w:rsidRPr="005B4130" w:rsidRDefault="005B4130" w:rsidP="005B4130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подпунктами к), л), м) пункта 215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под давлением», утвержденных приказом Федеральной </w:t>
            </w:r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 по экологическому, технологическому и атомному надзору от 25 марта 2014 года №116 (далее - ФНП ОРПД):</w:t>
            </w:r>
            <w:proofErr w:type="gramEnd"/>
          </w:p>
          <w:p w:rsidR="005B4130" w:rsidRPr="005B4130" w:rsidRDefault="005B4130" w:rsidP="005B413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подлежит учету в </w:t>
            </w:r>
            <w:proofErr w:type="gramStart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органах</w:t>
            </w:r>
            <w:proofErr w:type="gramEnd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Ростехнадзора и иных федеральных органах исполнительной власти в области промышленной безопасности следующее оборудование под давлением:</w:t>
            </w:r>
          </w:p>
          <w:p w:rsidR="005B4130" w:rsidRPr="005B4130" w:rsidRDefault="005B4130" w:rsidP="005B413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трубопроводы пара и горячей воды с внутренним диаметром 70 мм и менее, у которых температура рабочей среды не превышает 450</w:t>
            </w:r>
            <w:proofErr w:type="gramStart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избыточном давлении рабочей среды более 8,0 МПа, а также у которых температура рабочей среды превышает 450°С без ограничения давления рабочей среды; л) трубопроводы пара и горячей воды с внутренним диаметром 100 мм и менее, у которых температура рабочей среды более 250</w:t>
            </w:r>
            <w:proofErr w:type="gramStart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450°С включительно при избыточном давлении рабочей среды более 0,07 МПа до 1,6 МПа включительно, а также у которых температура рабочей среды более 115°С до 450°С включительно при избыточном давлении рабочей среды более 1,6 МПа до 8,0 МПа включительно;</w:t>
            </w:r>
          </w:p>
          <w:p w:rsidR="005B4130" w:rsidRPr="005B4130" w:rsidRDefault="005B4130" w:rsidP="005B4130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 трубопроводы пара и горячей воды внутренним диаметром 100 мм и менее, у которых параметры рабочей среды не превышают температуру 250</w:t>
            </w:r>
            <w:proofErr w:type="gramStart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избыточное давление 1,6 МПа.</w:t>
            </w:r>
          </w:p>
          <w:p w:rsidR="002A2AEC" w:rsidRPr="005B4130" w:rsidRDefault="005B4130" w:rsidP="005B4130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раздела IV ФНП ОРПД регистрация трубопроводов пара и горячей воды в </w:t>
            </w:r>
            <w:proofErr w:type="gramStart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органах</w:t>
            </w:r>
            <w:proofErr w:type="gramEnd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Ростехнадзора не предусмотрена, определены требования к постановке оборудования под давлением на учет. Требований к прокладке (размещению), установке, обвязке трубопроводов пара и </w:t>
            </w:r>
            <w:proofErr w:type="gramStart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горячей воды, подлежащих учету ФНП ОРПД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  <w:proofErr w:type="gramEnd"/>
            <w:r w:rsidRPr="005B41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5B4130" w:rsidRDefault="005B4130" w:rsidP="001F5E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B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E31"/>
    <w:multiLevelType w:val="hybridMultilevel"/>
    <w:tmpl w:val="BAA01B3A"/>
    <w:lvl w:ilvl="0" w:tplc="2F2299C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7907CE"/>
    <w:multiLevelType w:val="hybridMultilevel"/>
    <w:tmpl w:val="8D128CEA"/>
    <w:lvl w:ilvl="0" w:tplc="BC9AE8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A70F1A"/>
    <w:multiLevelType w:val="hybridMultilevel"/>
    <w:tmpl w:val="1DF0F198"/>
    <w:lvl w:ilvl="0" w:tplc="06322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868F4"/>
    <w:multiLevelType w:val="hybridMultilevel"/>
    <w:tmpl w:val="72E2E93E"/>
    <w:lvl w:ilvl="0" w:tplc="E74C14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FEA15CA"/>
    <w:multiLevelType w:val="hybridMultilevel"/>
    <w:tmpl w:val="EE34E0AA"/>
    <w:lvl w:ilvl="0" w:tplc="67DE41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455AEE"/>
    <w:multiLevelType w:val="hybridMultilevel"/>
    <w:tmpl w:val="99445D80"/>
    <w:lvl w:ilvl="0" w:tplc="667C2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3D"/>
    <w:rsid w:val="00051CCD"/>
    <w:rsid w:val="0010414E"/>
    <w:rsid w:val="00130DEC"/>
    <w:rsid w:val="0015498E"/>
    <w:rsid w:val="001678A6"/>
    <w:rsid w:val="0017079D"/>
    <w:rsid w:val="001832F1"/>
    <w:rsid w:val="001B7BE8"/>
    <w:rsid w:val="001F5E0D"/>
    <w:rsid w:val="00237FEB"/>
    <w:rsid w:val="002A2AEC"/>
    <w:rsid w:val="002C6A86"/>
    <w:rsid w:val="002C7C8E"/>
    <w:rsid w:val="00383632"/>
    <w:rsid w:val="003A19D3"/>
    <w:rsid w:val="003B201F"/>
    <w:rsid w:val="003E3819"/>
    <w:rsid w:val="00480A34"/>
    <w:rsid w:val="004860B4"/>
    <w:rsid w:val="00490B0C"/>
    <w:rsid w:val="005100B0"/>
    <w:rsid w:val="00540103"/>
    <w:rsid w:val="0056467F"/>
    <w:rsid w:val="0056575E"/>
    <w:rsid w:val="005820E5"/>
    <w:rsid w:val="005939A0"/>
    <w:rsid w:val="00593AED"/>
    <w:rsid w:val="005B4130"/>
    <w:rsid w:val="005E1389"/>
    <w:rsid w:val="005F5E21"/>
    <w:rsid w:val="00602C83"/>
    <w:rsid w:val="006C61CB"/>
    <w:rsid w:val="006F2D29"/>
    <w:rsid w:val="00743071"/>
    <w:rsid w:val="00754B95"/>
    <w:rsid w:val="00755771"/>
    <w:rsid w:val="00757153"/>
    <w:rsid w:val="00761858"/>
    <w:rsid w:val="0079257C"/>
    <w:rsid w:val="00814F0D"/>
    <w:rsid w:val="00876CF2"/>
    <w:rsid w:val="00894768"/>
    <w:rsid w:val="008F6802"/>
    <w:rsid w:val="009243AC"/>
    <w:rsid w:val="00936C6C"/>
    <w:rsid w:val="00994251"/>
    <w:rsid w:val="00994CD6"/>
    <w:rsid w:val="00997BA0"/>
    <w:rsid w:val="009B394D"/>
    <w:rsid w:val="009B7373"/>
    <w:rsid w:val="00A17A3D"/>
    <w:rsid w:val="00A741F1"/>
    <w:rsid w:val="00A86500"/>
    <w:rsid w:val="00B21618"/>
    <w:rsid w:val="00BA604B"/>
    <w:rsid w:val="00BC1CE6"/>
    <w:rsid w:val="00C57516"/>
    <w:rsid w:val="00C74EB9"/>
    <w:rsid w:val="00C762D1"/>
    <w:rsid w:val="00C91D72"/>
    <w:rsid w:val="00CA1348"/>
    <w:rsid w:val="00D04381"/>
    <w:rsid w:val="00D0647F"/>
    <w:rsid w:val="00D12802"/>
    <w:rsid w:val="00D24350"/>
    <w:rsid w:val="00D64E26"/>
    <w:rsid w:val="00D740B1"/>
    <w:rsid w:val="00DB0C84"/>
    <w:rsid w:val="00DC116E"/>
    <w:rsid w:val="00E10C79"/>
    <w:rsid w:val="00E25DD2"/>
    <w:rsid w:val="00EC743D"/>
    <w:rsid w:val="00EE3730"/>
    <w:rsid w:val="00F509A6"/>
    <w:rsid w:val="00F54FDC"/>
    <w:rsid w:val="00F77852"/>
    <w:rsid w:val="00FA4ADA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89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5E1389"/>
    <w:pPr>
      <w:spacing w:after="0" w:line="240" w:lineRule="auto"/>
    </w:pPr>
    <w:rPr>
      <w:rFonts w:ascii="Corbel" w:eastAsiaTheme="minorEastAsia" w:hAnsi="Corbel"/>
      <w:szCs w:val="21"/>
    </w:rPr>
  </w:style>
  <w:style w:type="character" w:customStyle="1" w:styleId="a5">
    <w:name w:val="Текст Знак"/>
    <w:basedOn w:val="a0"/>
    <w:link w:val="a4"/>
    <w:uiPriority w:val="99"/>
    <w:rsid w:val="005E1389"/>
    <w:rPr>
      <w:rFonts w:ascii="Corbel" w:eastAsiaTheme="minorEastAsia" w:hAnsi="Corbe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5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1CE6"/>
  </w:style>
  <w:style w:type="paragraph" w:customStyle="1" w:styleId="formattext">
    <w:name w:val="formattext"/>
    <w:basedOn w:val="a"/>
    <w:rsid w:val="00BC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2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D74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B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ch">
    <w:name w:val="match"/>
    <w:basedOn w:val="a0"/>
    <w:rsid w:val="009B7373"/>
  </w:style>
  <w:style w:type="paragraph" w:customStyle="1" w:styleId="HEADERTEXT0">
    <w:name w:val=".HEADERTEXT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9">
    <w:name w:val="Hyperlink"/>
    <w:basedOn w:val="a0"/>
    <w:uiPriority w:val="99"/>
    <w:unhideWhenUsed/>
    <w:rsid w:val="009B737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ent">
    <w:name w:val="comment"/>
    <w:basedOn w:val="a0"/>
    <w:rsid w:val="003E3819"/>
  </w:style>
  <w:style w:type="character" w:styleId="aa">
    <w:name w:val="Strong"/>
    <w:basedOn w:val="a0"/>
    <w:uiPriority w:val="22"/>
    <w:qFormat/>
    <w:rsid w:val="00130DEC"/>
    <w:rPr>
      <w:b/>
      <w:bCs/>
    </w:rPr>
  </w:style>
  <w:style w:type="character" w:customStyle="1" w:styleId="extended-textshort">
    <w:name w:val="extended-text__short"/>
    <w:basedOn w:val="a0"/>
    <w:rsid w:val="001F5E0D"/>
  </w:style>
  <w:style w:type="character" w:customStyle="1" w:styleId="blk">
    <w:name w:val="blk"/>
    <w:basedOn w:val="a0"/>
    <w:rsid w:val="00383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89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5E1389"/>
    <w:pPr>
      <w:spacing w:after="0" w:line="240" w:lineRule="auto"/>
    </w:pPr>
    <w:rPr>
      <w:rFonts w:ascii="Corbel" w:eastAsiaTheme="minorEastAsia" w:hAnsi="Corbel"/>
      <w:szCs w:val="21"/>
    </w:rPr>
  </w:style>
  <w:style w:type="character" w:customStyle="1" w:styleId="a5">
    <w:name w:val="Текст Знак"/>
    <w:basedOn w:val="a0"/>
    <w:link w:val="a4"/>
    <w:uiPriority w:val="99"/>
    <w:rsid w:val="005E1389"/>
    <w:rPr>
      <w:rFonts w:ascii="Corbel" w:eastAsiaTheme="minorEastAsia" w:hAnsi="Corbe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5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1CE6"/>
  </w:style>
  <w:style w:type="paragraph" w:customStyle="1" w:styleId="formattext">
    <w:name w:val="formattext"/>
    <w:basedOn w:val="a"/>
    <w:rsid w:val="00BC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2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D74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B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ch">
    <w:name w:val="match"/>
    <w:basedOn w:val="a0"/>
    <w:rsid w:val="009B7373"/>
  </w:style>
  <w:style w:type="paragraph" w:customStyle="1" w:styleId="HEADERTEXT0">
    <w:name w:val=".HEADERTEXT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9">
    <w:name w:val="Hyperlink"/>
    <w:basedOn w:val="a0"/>
    <w:uiPriority w:val="99"/>
    <w:unhideWhenUsed/>
    <w:rsid w:val="009B737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ent">
    <w:name w:val="comment"/>
    <w:basedOn w:val="a0"/>
    <w:rsid w:val="003E3819"/>
  </w:style>
  <w:style w:type="character" w:styleId="aa">
    <w:name w:val="Strong"/>
    <w:basedOn w:val="a0"/>
    <w:uiPriority w:val="22"/>
    <w:qFormat/>
    <w:rsid w:val="00130DEC"/>
    <w:rPr>
      <w:b/>
      <w:bCs/>
    </w:rPr>
  </w:style>
  <w:style w:type="character" w:customStyle="1" w:styleId="extended-textshort">
    <w:name w:val="extended-text__short"/>
    <w:basedOn w:val="a0"/>
    <w:rsid w:val="001F5E0D"/>
  </w:style>
  <w:style w:type="character" w:customStyle="1" w:styleId="blk">
    <w:name w:val="blk"/>
    <w:basedOn w:val="a0"/>
    <w:rsid w:val="00383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olok.gosnadzor.ru/activity/publichnye-meropriyat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54F63-17C3-4154-A4BE-F6F00340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Надежкина Ольга Александровна</dc:creator>
  <cp:lastModifiedBy>Надежкина Ольга Александровна</cp:lastModifiedBy>
  <cp:revision>29</cp:revision>
  <cp:lastPrinted>2018-06-22T12:39:00Z</cp:lastPrinted>
  <dcterms:created xsi:type="dcterms:W3CDTF">2017-12-05T13:24:00Z</dcterms:created>
  <dcterms:modified xsi:type="dcterms:W3CDTF">2018-10-03T09:21:00Z</dcterms:modified>
</cp:coreProperties>
</file>